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Traughber Band Quarterly Checklist</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Name _</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ab/>
        <w:tab/>
        <w:tab/>
        <w:tab/>
        <w:t xml:space="preserve"> __________</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Instrument ___</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Quarter  I   II   III   IV</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1"/>
        <w:bidi w:val="0"/>
        <w:tblW w:w="13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6"/>
        <w:gridCol w:w="2736"/>
        <w:gridCol w:w="2736"/>
        <w:gridCol w:w="2736"/>
        <w:gridCol w:w="2735.999999999999"/>
        <w:tblGridChange w:id="0">
          <w:tblGrid>
            <w:gridCol w:w="2736"/>
            <w:gridCol w:w="2736"/>
            <w:gridCol w:w="2736"/>
            <w:gridCol w:w="2736"/>
            <w:gridCol w:w="2735.999999999999"/>
          </w:tblGrid>
        </w:tblGridChange>
      </w:tblGrid>
      <w:tr>
        <w:tc>
          <w:tcPr>
            <w:tcMar>
              <w:left w:w="108.0" w:type="dxa"/>
              <w:right w:w="108.0" w:type="dxa"/>
            </w:tcMar>
          </w:tcPr>
          <w:p w:rsidR="00000000" w:rsidDel="00000000" w:rsidP="00000000" w:rsidRDefault="00000000" w:rsidRPr="00000000">
            <w:pPr>
              <w:pStyle w:val="Heading3"/>
              <w:keepNext w:val="0"/>
              <w:keepLines w:val="0"/>
              <w:widowControl w:val="0"/>
              <w:contextualSpacing w:val="0"/>
            </w:pPr>
            <w:r w:rsidDel="00000000" w:rsidR="00000000" w:rsidRPr="00000000">
              <w:rPr>
                <w:i w:val="0"/>
                <w:smallCaps w:val="0"/>
                <w:sz w:val="22"/>
                <w:szCs w:val="22"/>
                <w:rtl w:val="0"/>
              </w:rPr>
              <w:t xml:space="preserve">Expectation</w:t>
            </w:r>
          </w:p>
        </w:tc>
        <w:tc>
          <w:tcPr>
            <w:tcMar>
              <w:left w:w="108.0" w:type="dxa"/>
              <w:right w:w="108.0" w:type="dxa"/>
            </w:tcMar>
          </w:tcPr>
          <w:p w:rsidR="00000000" w:rsidDel="00000000" w:rsidP="00000000" w:rsidRDefault="00000000" w:rsidRPr="00000000">
            <w:pPr>
              <w:pStyle w:val="Heading1"/>
              <w:keepNext w:val="0"/>
              <w:keepLines w:val="0"/>
              <w:widowControl w:val="0"/>
              <w:contextualSpacing w:val="0"/>
            </w:pPr>
            <w:r w:rsidDel="00000000" w:rsidR="00000000" w:rsidRPr="00000000">
              <w:rPr>
                <w:i w:val="0"/>
                <w:smallCaps w:val="0"/>
                <w:sz w:val="22"/>
                <w:szCs w:val="22"/>
                <w:rtl w:val="0"/>
              </w:rPr>
              <w:t xml:space="preserve">Level 1 = A</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Level 2 = B</w:t>
            </w:r>
          </w:p>
        </w:tc>
        <w:tc>
          <w:tcPr>
            <w:tcMar>
              <w:left w:w="108.0" w:type="dxa"/>
              <w:right w:w="108.0" w:type="dxa"/>
            </w:tcMar>
          </w:tcPr>
          <w:p w:rsidR="00000000" w:rsidDel="00000000" w:rsidP="00000000" w:rsidRDefault="00000000" w:rsidRPr="00000000">
            <w:pPr>
              <w:pStyle w:val="Heading2"/>
              <w:keepNext w:val="0"/>
              <w:keepLines w:val="0"/>
              <w:widowControl w:val="0"/>
              <w:contextualSpacing w:val="0"/>
            </w:pPr>
            <w:r w:rsidDel="00000000" w:rsidR="00000000" w:rsidRPr="00000000">
              <w:rPr>
                <w:i w:val="0"/>
                <w:smallCaps w:val="0"/>
                <w:sz w:val="22"/>
                <w:szCs w:val="22"/>
                <w:rtl w:val="0"/>
              </w:rPr>
              <w:t xml:space="preserve">Level 3 = C</w:t>
            </w:r>
          </w:p>
        </w:tc>
        <w:tc>
          <w:tcPr>
            <w:tcMar>
              <w:left w:w="108.0" w:type="dxa"/>
              <w:right w:w="108.0" w:type="dxa"/>
            </w:tcMar>
          </w:tcPr>
          <w:p w:rsidR="00000000" w:rsidDel="00000000" w:rsidP="00000000" w:rsidRDefault="00000000" w:rsidRPr="00000000">
            <w:pPr>
              <w:pStyle w:val="Heading2"/>
              <w:keepNext w:val="0"/>
              <w:keepLines w:val="0"/>
              <w:widowControl w:val="0"/>
              <w:contextualSpacing w:val="0"/>
            </w:pPr>
            <w:r w:rsidDel="00000000" w:rsidR="00000000" w:rsidRPr="00000000">
              <w:rPr>
                <w:i w:val="0"/>
                <w:smallCaps w:val="0"/>
                <w:sz w:val="22"/>
                <w:szCs w:val="22"/>
                <w:rtl w:val="0"/>
              </w:rPr>
              <w:t xml:space="preserve">Level 4 = D/F</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Posture/Embouchure</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&amp; </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Hand Position</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Consistently demonstrates proper posture, embouchure and hand position.</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Most of the time performs with proper posture, embouchure and hand position.</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Very inconsistent often needs reminding of proper techniques.</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Needs help in this area.  Does not understand or demonstrate knowledge in this area.</w:t>
            </w:r>
            <w:r w:rsidDel="00000000" w:rsidR="00000000" w:rsidRPr="00000000">
              <w:rPr>
                <w:rFonts w:ascii="Verdana" w:cs="Verdana" w:eastAsia="Verdana" w:hAnsi="Verdana"/>
                <w:smallCaps w:val="0"/>
                <w:sz w:val="32"/>
                <w:szCs w:val="32"/>
                <w:rtl w:val="0"/>
              </w:rPr>
              <w:t xml:space="preserve"> </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Instrument Care and Maintenance </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Consistently demonstrates proper instrument care. </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Instrument not always in good working order.  More attention and care needed.</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Instrument needs repair.  Often out of adjustment, valves need oil, slides need grease. Should take better care of school instrument.  </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Does not take care of instrument.  Does not show knowledge of instrument care. </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Tone </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Quality </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&amp; </w:t>
              <w:br w:type="textWrapping"/>
              <w:t xml:space="preserve">Intonation</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Has superior tone quality and works hard to play well with consistency.</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Some minor flaws, needs some work to improve in this area.</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Does not play with good tone quality.  Needs much work to improve in this area.</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Has very poor tone quality.  Should seek private instruction for help.</w:t>
            </w:r>
          </w:p>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&amp; </w:t>
              <w:br w:type="textWrapping"/>
              <w:t xml:space="preserve">Fingerings</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Knows all notes and fingerings.  Demonstrates this knowledge daily.</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Some minor inconsistencies in knowledge and application of proper note names and fingerings. </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Often has to be reminded of the correct note and or fingering to play. </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Shows little to no understanding of note names and the process of playing the notes on the instrument. </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Rhythmic Accuracy/</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Foot Tap</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Plays with very steady tempo and completely understands rhythmic concepts.</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Some minor flaws in counting.  Sometimes forgets to tap foot while playing or counting. </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Often does not tap foot while playing.  Plays with a very unsteady tempo.  </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Shows little to no understanding of rhythmic concepts.</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Attitude/</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Behavior/</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Self-Control</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Consistently demonstrates proper attitude and behavior in class.  Excellent self-control.</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Mostly demonstrates proper behavior and good attitude in class.  Good self-control.</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Often is a problem in this area.  Sometimes a negative and uncooperative attitude.  Sometimes a disruption in class.</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w:t>
            </w:r>
            <w:r w:rsidDel="00000000" w:rsidR="00000000" w:rsidRPr="00000000">
              <w:rPr>
                <w:smallCaps w:val="0"/>
                <w:rtl w:val="0"/>
              </w:rPr>
              <w:t xml:space="preserve"> Frequently has negative attitude.  Almost daily problems concerning talking, disrupting, and inappropriate actions.</w:t>
            </w:r>
          </w:p>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pStyle w:val="Heading4"/>
              <w:keepNext w:val="0"/>
              <w:keepLines w:val="0"/>
              <w:widowControl w:val="0"/>
              <w:contextualSpacing w:val="0"/>
            </w:pPr>
            <w:r w:rsidDel="00000000" w:rsidR="00000000" w:rsidRPr="00000000">
              <w:rPr>
                <w:smallCaps w:val="0"/>
                <w:rtl w:val="0"/>
              </w:rPr>
              <w:t xml:space="preserve">Proper Equipment</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Has music, instrument, pencil every day</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Sometimes forgets equipment.</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Often forgets instrument or music.  Usually unprepared for class.</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Frequently does not have the proper materials.  Does not have proper equipment</w:t>
            </w:r>
          </w:p>
        </w:tc>
      </w:tr>
      <w:tr>
        <w:tc>
          <w:tcPr>
            <w:tcMar>
              <w:left w:w="108.0" w:type="dxa"/>
              <w:right w:w="108.0" w:type="dxa"/>
            </w:tcMar>
          </w:tcPr>
          <w:p w:rsidR="00000000" w:rsidDel="00000000" w:rsidP="00000000" w:rsidRDefault="00000000" w:rsidRPr="00000000">
            <w:pPr>
              <w:pStyle w:val="Heading4"/>
              <w:keepNext w:val="0"/>
              <w:keepLines w:val="0"/>
              <w:widowControl w:val="0"/>
              <w:contextualSpacing w:val="0"/>
            </w:pPr>
            <w:r w:rsidDel="00000000" w:rsidR="00000000" w:rsidRPr="00000000">
              <w:rPr>
                <w:smallCaps w:val="0"/>
                <w:rtl w:val="0"/>
              </w:rPr>
              <w:t xml:space="preserve">Practice</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Consistently practices and regularly records and turns in practice times.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Practices, but needs to increase number of weekly minutes.  Missing one or two practice charts.</w:t>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Practices infrequently.  Rarely records practice times and rarely turns in practice charts.</w:t>
            </w:r>
            <w:r w:rsidDel="00000000" w:rsidR="00000000" w:rsidRPr="00000000">
              <w:rPr>
                <w:rFonts w:ascii="Verdana" w:cs="Verdana" w:eastAsia="Verdana" w:hAnsi="Verdana"/>
                <w:smallCaps w:val="0"/>
                <w:sz w:val="32"/>
                <w:szCs w:val="32"/>
                <w:rtl w:val="0"/>
              </w:rPr>
              <w:t xml:space="preserve"> </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mallCaps w:val="0"/>
                <w:sz w:val="32"/>
                <w:szCs w:val="32"/>
                <w:rtl w:val="0"/>
              </w:rPr>
              <w:t xml:space="preserve"> </w:t>
            </w:r>
            <w:r w:rsidDel="00000000" w:rsidR="00000000" w:rsidRPr="00000000">
              <w:rPr>
                <w:smallCaps w:val="0"/>
                <w:rtl w:val="0"/>
              </w:rPr>
              <w:t xml:space="preserve">Does not practice and does not turn in practice records.  </w:t>
            </w:r>
          </w:p>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Verdana" w:cs="Verdana" w:eastAsia="Verdana" w:hAnsi="Verdana"/>
          <w:smallCaps w:val="0"/>
          <w:sz w:val="28"/>
          <w:szCs w:val="28"/>
          <w:rtl w:val="0"/>
        </w:rPr>
        <w:t xml:space="preserve">Dear Band Parents, </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Verdana" w:cs="Verdana" w:eastAsia="Verdana" w:hAnsi="Verdana"/>
          <w:smallCaps w:val="0"/>
          <w:sz w:val="28"/>
          <w:szCs w:val="28"/>
          <w:rtl w:val="0"/>
        </w:rPr>
        <w:tab/>
        <w:t xml:space="preserve">We are sending you this quarterly evaluation so that you can help your child to improve in his or her progress in band. We recognize that Band is an elective course but we also believe that students should do their best to do well and maximize the opportunities available to them. Please look over this evaluation form with your child. Most problems can be improved upon with greater attention to detail, increased practice time, and the help of a private tutor. If we can help in any of those areas or answer any questions, please contact us.</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Verdana" w:cs="Verdana" w:eastAsia="Verdana" w:hAnsi="Verdana"/>
          <w:smallCaps w:val="0"/>
          <w:sz w:val="28"/>
          <w:szCs w:val="28"/>
          <w:rtl w:val="0"/>
        </w:rPr>
        <w:t xml:space="preserve">Sincerely, </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p w:rsidR="00000000" w:rsidDel="00000000" w:rsidP="00000000" w:rsidRDefault="00000000" w:rsidRPr="00000000">
      <w:pPr>
        <w:pStyle w:val="Heading5"/>
        <w:keepNext w:val="0"/>
        <w:keepLines w:val="0"/>
        <w:widowControl w:val="0"/>
        <w:spacing w:line="360" w:lineRule="auto"/>
        <w:contextualSpacing w:val="0"/>
      </w:pPr>
      <w:r w:rsidDel="00000000" w:rsidR="00000000" w:rsidRPr="00000000">
        <w:rPr>
          <w:smallCaps w:val="0"/>
          <w:rtl w:val="0"/>
        </w:rPr>
        <w:t xml:space="preserve">Rachel Maxwell</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Verdana" w:cs="Verdana" w:eastAsia="Verdana" w:hAnsi="Verdana"/>
          <w:smallCaps w:val="0"/>
          <w:sz w:val="28"/>
          <w:szCs w:val="28"/>
          <w:rtl w:val="0"/>
        </w:rPr>
        <w:t xml:space="preserve">630-636-2721</w:t>
      </w:r>
    </w:p>
    <w:p w:rsidR="00000000" w:rsidDel="00000000" w:rsidP="00000000" w:rsidRDefault="00000000" w:rsidRPr="00000000">
      <w:pPr>
        <w:keepNext w:val="0"/>
        <w:keepLines w:val="0"/>
        <w:widowControl w:val="0"/>
        <w:spacing w:line="360" w:lineRule="auto"/>
        <w:contextualSpacing w:val="0"/>
      </w:pPr>
      <w:hyperlink r:id="rId5">
        <w:r w:rsidDel="00000000" w:rsidR="00000000" w:rsidRPr="00000000">
          <w:rPr>
            <w:rFonts w:ascii="Verdana" w:cs="Verdana" w:eastAsia="Verdana" w:hAnsi="Verdana"/>
            <w:smallCaps w:val="0"/>
            <w:color w:val="0000ff"/>
            <w:sz w:val="28"/>
            <w:szCs w:val="28"/>
            <w:u w:val="single"/>
            <w:rtl w:val="0"/>
          </w:rPr>
          <w:t xml:space="preserve">rmaxwell0515@oswego308.org</w:t>
        </w:r>
      </w:hyperlink>
    </w:p>
    <w:p w:rsidR="00000000" w:rsidDel="00000000" w:rsidP="00000000" w:rsidRDefault="00000000" w:rsidRPr="00000000">
      <w:pPr>
        <w:keepNext w:val="0"/>
        <w:keepLines w:val="0"/>
        <w:widowControl w:val="0"/>
        <w:spacing w:line="360" w:lineRule="auto"/>
        <w:contextualSpacing w:val="0"/>
      </w:pPr>
      <w:hyperlink r:id="rId6">
        <w:r w:rsidDel="00000000" w:rsidR="00000000" w:rsidRPr="00000000">
          <w:rPr>
            <w:rtl w:val="0"/>
          </w:rPr>
        </w:r>
      </w:hyperlink>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Verdana" w:cs="Verdana" w:eastAsia="Verdana" w:hAnsi="Verdana"/>
          <w:smallCaps w:val="0"/>
          <w:sz w:val="28"/>
          <w:szCs w:val="28"/>
          <w:rtl w:val="0"/>
        </w:rPr>
        <w:t xml:space="preserve">Julianna Karvelius</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Verdana" w:cs="Verdana" w:eastAsia="Verdana" w:hAnsi="Verdana"/>
          <w:smallCaps w:val="0"/>
          <w:sz w:val="28"/>
          <w:szCs w:val="28"/>
          <w:rtl w:val="0"/>
        </w:rPr>
        <w:t xml:space="preserve">630-636-2721</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Verdana" w:cs="Verdana" w:eastAsia="Verdana" w:hAnsi="Verdana"/>
          <w:smallCaps w:val="0"/>
          <w:sz w:val="28"/>
          <w:szCs w:val="28"/>
          <w:rtl w:val="0"/>
        </w:rPr>
        <w:t xml:space="preserve">jkarvelius@oswego308.org</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2240" w:w="15840"/>
      <w:pgMar w:bottom="360" w:top="720" w:left="907"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b w:val="1"/>
      <w:i w:val="1"/>
      <w:smallCaps w:val="0"/>
      <w:sz w:val="24"/>
      <w:szCs w:val="24"/>
    </w:rPr>
  </w:style>
  <w:style w:type="paragraph" w:styleId="Heading2">
    <w:name w:val="heading 2"/>
    <w:basedOn w:val="Normal"/>
    <w:next w:val="Normal"/>
    <w:pPr>
      <w:keepNext w:val="0"/>
      <w:keepLines w:val="0"/>
      <w:widowControl w:val="0"/>
      <w:contextualSpacing w:val="1"/>
    </w:pPr>
    <w:rPr>
      <w:b w:val="1"/>
      <w:i w:val="1"/>
      <w:smallCaps w:val="0"/>
    </w:rPr>
  </w:style>
  <w:style w:type="paragraph" w:styleId="Heading3">
    <w:name w:val="heading 3"/>
    <w:basedOn w:val="Normal"/>
    <w:next w:val="Normal"/>
    <w:pPr>
      <w:keepNext w:val="0"/>
      <w:keepLines w:val="0"/>
      <w:widowControl w:val="0"/>
      <w:contextualSpacing w:val="1"/>
      <w:jc w:val="center"/>
    </w:pPr>
    <w:rPr>
      <w:b w:val="1"/>
      <w:i w:val="1"/>
      <w:smallCaps w:val="0"/>
    </w:rPr>
  </w:style>
  <w:style w:type="paragraph" w:styleId="Heading4">
    <w:name w:val="heading 4"/>
    <w:basedOn w:val="Normal"/>
    <w:next w:val="Normal"/>
    <w:pPr>
      <w:keepNext w:val="0"/>
      <w:keepLines w:val="0"/>
      <w:widowControl w:val="0"/>
      <w:contextualSpacing w:val="1"/>
      <w:jc w:val="center"/>
    </w:pPr>
    <w:rPr>
      <w:b w:val="1"/>
      <w:smallCaps w:val="0"/>
    </w:rPr>
  </w:style>
  <w:style w:type="paragraph" w:styleId="Heading5">
    <w:name w:val="heading 5"/>
    <w:basedOn w:val="Normal"/>
    <w:next w:val="Normal"/>
    <w:pPr>
      <w:keepNext w:val="0"/>
      <w:keepLines w:val="0"/>
      <w:widowControl w:val="0"/>
      <w:contextualSpacing w:val="1"/>
    </w:pPr>
    <w:rPr>
      <w:rFonts w:ascii="Verdana" w:cs="Verdana" w:eastAsia="Verdana" w:hAnsi="Verdana"/>
      <w:smallCaps w:val="0"/>
      <w:sz w:val="28"/>
      <w:szCs w:val="28"/>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rmaxwell0515@oswego308.org" TargetMode="External"/><Relationship Id="rId5" Type="http://schemas.openxmlformats.org/officeDocument/2006/relationships/hyperlink" Target="mailto:rmaxwell0515@oswego308.org" TargetMode="External"/></Relationships>
</file>